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B270" w14:textId="57230170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4FB1D1F" w14:textId="77777777" w:rsidR="00AB16EE" w:rsidRPr="00450478" w:rsidRDefault="00AB16EE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16995E1B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665FC">
        <w:rPr>
          <w:rFonts w:cs="Arial"/>
          <w:sz w:val="20"/>
        </w:rPr>
        <w:t>7</w:t>
      </w:r>
      <w:r w:rsidR="00B35FD4">
        <w:rPr>
          <w:rFonts w:cs="Arial"/>
          <w:sz w:val="20"/>
        </w:rPr>
        <w:t>N4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B665FC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B665FC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322FB942" w:rsidR="00554A4D" w:rsidRDefault="00A86D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D98">
        <w:rPr>
          <w:noProof/>
        </w:rPr>
        <w:drawing>
          <wp:anchor distT="0" distB="0" distL="114300" distR="114300" simplePos="0" relativeHeight="251663360" behindDoc="0" locked="0" layoutInCell="1" allowOverlap="1" wp14:anchorId="4BCBBBF9" wp14:editId="03615672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000" cy="8928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DC858" w14:textId="77777777" w:rsidR="00661760" w:rsidRDefault="0066176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90D3615" w14:textId="330A90B2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0C6E6C" w:rsidRDefault="006479D6" w:rsidP="00A86D98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0DB3E593" w14:textId="77777777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497AF372" w14:textId="22B9DA2C" w:rsidR="00A86D98" w:rsidRPr="00A86D98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A86D98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0CDA3B5A" w14:textId="4EF37DFC" w:rsidR="00A86D98" w:rsidRPr="00A86D98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Primer mixes 5, 7 and 30 </w:t>
      </w:r>
      <w:proofErr w:type="gramStart"/>
      <w:r w:rsidRPr="00A86D98">
        <w:rPr>
          <w:rFonts w:ascii="Arial" w:hAnsi="Arial" w:cs="Arial"/>
          <w:sz w:val="18"/>
          <w:szCs w:val="18"/>
        </w:rPr>
        <w:t>have a tendency to</w:t>
      </w:r>
      <w:proofErr w:type="gramEnd"/>
      <w:r w:rsidRPr="00A86D98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2B23A47E" w14:textId="6E3508A2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Primer mixes 2, 3, 7, 13, 24 and 28 </w:t>
      </w:r>
      <w:r w:rsidRPr="00A86D98">
        <w:rPr>
          <w:rFonts w:ascii="Arial" w:hAnsi="Arial" w:cs="Arial"/>
          <w:sz w:val="18"/>
          <w:szCs w:val="18"/>
        </w:rPr>
        <w:t>may have tendencies of unspecific amplifications, most pronounced for primer mix 24.</w:t>
      </w:r>
    </w:p>
    <w:p w14:paraId="116A437A" w14:textId="039911C3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sz w:val="18"/>
          <w:szCs w:val="18"/>
        </w:rPr>
        <w:t>Primer mixes 6, 7 and 24 may give rise to a lower yield of specific PCR product than the other KIR primer mixes, most pronounced for primer mix 7.</w:t>
      </w:r>
    </w:p>
    <w:p w14:paraId="34AB60A9" w14:textId="224B1054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</w:t>
      </w:r>
      <w:bookmarkStart w:id="0" w:name="_Hlk82170521"/>
      <w:r w:rsidRPr="00A86D98">
        <w:rPr>
          <w:rFonts w:ascii="Arial" w:hAnsi="Arial" w:cs="Arial"/>
          <w:noProof/>
          <w:sz w:val="18"/>
          <w:szCs w:val="18"/>
        </w:rPr>
        <w:t>2DL2*004 and 2DL2*011 and the 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 in primer mix </w:t>
      </w:r>
      <w:proofErr w:type="gramStart"/>
      <w:r w:rsidRPr="00A86D98">
        <w:rPr>
          <w:rFonts w:ascii="Arial" w:hAnsi="Arial" w:cs="Arial"/>
          <w:sz w:val="18"/>
          <w:szCs w:val="18"/>
        </w:rPr>
        <w:t>2;</w:t>
      </w:r>
      <w:proofErr w:type="gramEnd"/>
      <w:r w:rsidRPr="00A86D98">
        <w:rPr>
          <w:rFonts w:ascii="Arial" w:hAnsi="Arial" w:cs="Arial"/>
          <w:sz w:val="18"/>
          <w:szCs w:val="18"/>
        </w:rPr>
        <w:t xml:space="preserve"> three specific PCR fragments of 65, 150 and 225 bp in the </w:t>
      </w:r>
      <w:r w:rsidRPr="00A86D98">
        <w:rPr>
          <w:rFonts w:ascii="Arial" w:hAnsi="Arial" w:cs="Arial"/>
          <w:noProof/>
          <w:sz w:val="18"/>
          <w:szCs w:val="18"/>
        </w:rPr>
        <w:t>2DL2*004</w:t>
      </w:r>
      <w:r w:rsidRPr="00A86D98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A86D98">
        <w:rPr>
          <w:rFonts w:ascii="Arial" w:hAnsi="Arial" w:cs="Arial"/>
          <w:noProof/>
          <w:sz w:val="18"/>
          <w:szCs w:val="18"/>
        </w:rPr>
        <w:t>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A86D98">
        <w:rPr>
          <w:rFonts w:ascii="Arial" w:hAnsi="Arial" w:cs="Arial"/>
          <w:sz w:val="18"/>
          <w:szCs w:val="18"/>
        </w:rPr>
        <w:t xml:space="preserve">alleles. </w:t>
      </w:r>
    </w:p>
    <w:p w14:paraId="2DA7F5DB" w14:textId="7BE99797" w:rsidR="00A86D98" w:rsidRPr="00A86D98" w:rsidRDefault="00A86D98" w:rsidP="00A86D98">
      <w:pPr>
        <w:suppressAutoHyphens/>
        <w:spacing w:before="20"/>
        <w:ind w:right="283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A86D98">
        <w:rPr>
          <w:rFonts w:ascii="Arial" w:hAnsi="Arial" w:cs="Arial"/>
          <w:sz w:val="18"/>
          <w:szCs w:val="18"/>
        </w:rPr>
        <w:t xml:space="preserve">in primer mix 22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A86D98">
        <w:rPr>
          <w:rFonts w:ascii="Arial" w:hAnsi="Arial" w:cs="Arial"/>
          <w:noProof/>
          <w:sz w:val="18"/>
          <w:szCs w:val="18"/>
        </w:rPr>
        <w:t>2DS1*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0020101-006 and 008-012 </w:t>
      </w:r>
      <w:r w:rsidRPr="00A86D98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A86D98">
        <w:rPr>
          <w:rFonts w:ascii="Arial" w:hAnsi="Arial" w:cs="Arial"/>
          <w:noProof/>
          <w:sz w:val="18"/>
          <w:szCs w:val="18"/>
        </w:rPr>
        <w:t>3DP1*</w:t>
      </w:r>
      <w:r w:rsidRPr="00A86D98">
        <w:rPr>
          <w:rFonts w:ascii="Arial" w:hAnsi="Arial" w:cs="Arial"/>
          <w:spacing w:val="-3"/>
          <w:sz w:val="18"/>
          <w:szCs w:val="18"/>
        </w:rPr>
        <w:t>001-002, 004, 007, 0090101-00902 and 011-012 alleles</w:t>
      </w:r>
      <w:r w:rsidRPr="00A86D98">
        <w:rPr>
          <w:rFonts w:ascii="Arial" w:hAnsi="Arial" w:cs="Arial"/>
          <w:sz w:val="18"/>
          <w:szCs w:val="18"/>
        </w:rPr>
        <w:t xml:space="preserve">. </w:t>
      </w:r>
    </w:p>
    <w:p w14:paraId="1F8FB0D2" w14:textId="717ADD40" w:rsidR="00A86D98" w:rsidRPr="00A86D98" w:rsidRDefault="00A86D98" w:rsidP="00A86D9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pacing w:val="-3"/>
          <w:sz w:val="18"/>
          <w:szCs w:val="18"/>
        </w:rPr>
      </w:pPr>
      <w:r w:rsidRPr="00A86D98">
        <w:rPr>
          <w:spacing w:val="-3"/>
          <w:sz w:val="18"/>
          <w:szCs w:val="18"/>
        </w:rPr>
        <w:t xml:space="preserve">Primer </w:t>
      </w:r>
      <w:proofErr w:type="gramStart"/>
      <w:r w:rsidRPr="00A86D98">
        <w:rPr>
          <w:spacing w:val="-3"/>
          <w:sz w:val="18"/>
          <w:szCs w:val="18"/>
        </w:rPr>
        <w:t>mix</w:t>
      </w:r>
      <w:proofErr w:type="gramEnd"/>
      <w:r w:rsidRPr="00A86D98">
        <w:rPr>
          <w:spacing w:val="-3"/>
          <w:sz w:val="18"/>
          <w:szCs w:val="18"/>
        </w:rPr>
        <w:t xml:space="preserve"> 8 does not amplify the 2DS1*013 allele. Due to sequence homology between allele groups this allele is amplified in primer mixes 1 and 29. Hence, a sample that is positive for 2DL1 and 2DP1*006, 009 or 010 may be falsely interpreted as 2DS1-positive. 2DS1*013 is a rare, unconfirmed allele. Caution should be used when interpreting these results.</w:t>
      </w:r>
    </w:p>
    <w:bookmarkEnd w:id="0"/>
    <w:p w14:paraId="667F2F18" w14:textId="7A3BC37A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Well 30 contains negative control primer pairs, that will produce exon 4 and/or exon 5 amplicons for </w:t>
      </w:r>
      <w:proofErr w:type="gramStart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>the majority of</w:t>
      </w:r>
      <w:proofErr w:type="gramEnd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 applicable KIR alleles as well as amplicons generated by positive control primer pairs.</w:t>
      </w:r>
      <w:r w:rsidRPr="00A86D98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00F694A0" w14:textId="77777777" w:rsidR="002A61E4" w:rsidRPr="000C6E6C" w:rsidRDefault="002A61E4" w:rsidP="000C6E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74D3C10C" w:rsidR="00AF02F6" w:rsidRDefault="00AC6708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C670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8B6F14A" wp14:editId="2622C47F">
            <wp:simplePos x="0" y="0"/>
            <wp:positionH relativeFrom="column">
              <wp:posOffset>16068</wp:posOffset>
            </wp:positionH>
            <wp:positionV relativeFrom="page">
              <wp:posOffset>1080135</wp:posOffset>
            </wp:positionV>
            <wp:extent cx="6480000" cy="8258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BE07A" w14:textId="20D38279" w:rsidR="00AC6708" w:rsidRDefault="00AC6708" w:rsidP="00AC6708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23B1391" w14:textId="4F481FA0" w:rsidR="00B96524" w:rsidRDefault="00B96524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C6708">
        <w:rPr>
          <w:noProof/>
        </w:rPr>
        <w:drawing>
          <wp:anchor distT="0" distB="0" distL="114300" distR="114300" simplePos="0" relativeHeight="251666432" behindDoc="0" locked="0" layoutInCell="1" allowOverlap="1" wp14:anchorId="2BB95D35" wp14:editId="4D5CA4BC">
            <wp:simplePos x="0" y="0"/>
            <wp:positionH relativeFrom="column">
              <wp:posOffset>23799</wp:posOffset>
            </wp:positionH>
            <wp:positionV relativeFrom="page">
              <wp:posOffset>1430130</wp:posOffset>
            </wp:positionV>
            <wp:extent cx="6480000" cy="196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</w:p>
    <w:p w14:paraId="7E0FF03E" w14:textId="2542E43F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</w:t>
      </w:r>
      <w:r w:rsidR="009F5130">
        <w:rPr>
          <w:rFonts w:ascii="Arial" w:hAnsi="Arial" w:cs="Arial"/>
          <w:spacing w:val="-3"/>
          <w:sz w:val="18"/>
          <w:szCs w:val="18"/>
        </w:rPr>
        <w:t>2</w:t>
      </w:r>
      <w:r w:rsidR="000174CC">
        <w:rPr>
          <w:rFonts w:ascii="Arial" w:hAnsi="Arial" w:cs="Arial"/>
          <w:spacing w:val="-3"/>
          <w:sz w:val="18"/>
          <w:szCs w:val="18"/>
        </w:rPr>
        <w:t>1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</w:t>
      </w:r>
      <w:r w:rsidR="009F5130">
        <w:rPr>
          <w:rFonts w:ascii="Arial" w:hAnsi="Arial" w:cs="Arial"/>
          <w:spacing w:val="-3"/>
          <w:sz w:val="18"/>
          <w:szCs w:val="18"/>
        </w:rPr>
        <w:t>6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9F5130">
        <w:rPr>
          <w:rFonts w:ascii="Arial" w:hAnsi="Arial" w:cs="Arial"/>
          <w:spacing w:val="-3"/>
          <w:sz w:val="18"/>
          <w:szCs w:val="18"/>
        </w:rPr>
        <w:t>1</w:t>
      </w:r>
      <w:r w:rsidR="00AC6708">
        <w:rPr>
          <w:rFonts w:ascii="Arial" w:hAnsi="Arial" w:cs="Arial"/>
          <w:spacing w:val="-3"/>
          <w:sz w:val="18"/>
          <w:szCs w:val="18"/>
        </w:rPr>
        <w:t>1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5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6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DD1627F" w14:textId="2E1F86BB" w:rsidR="00534AAC" w:rsidRDefault="00534AAC" w:rsidP="000174C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816AE5" w14:textId="3615017A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043A101D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AC6708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AC6708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Amplified KIR</w:t>
            </w:r>
            <w:r w:rsidRPr="00AC6708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AC670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AC6708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AC6708" w:rsidRPr="00AC6708" w14:paraId="2938B5F3" w14:textId="77777777" w:rsidTr="003952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nil"/>
            </w:tcBorders>
          </w:tcPr>
          <w:p w14:paraId="3F5CC054" w14:textId="116A0AC1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14:paraId="31DA44C7" w14:textId="2B478056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 xml:space="preserve">   </w:t>
            </w: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90 bp</w:t>
            </w:r>
          </w:p>
          <w:p w14:paraId="1D8D5C17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5312A802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0DC443C6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324315D1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644B24BD" w14:textId="52A8BF94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135 bp</w:t>
            </w:r>
          </w:p>
        </w:tc>
        <w:tc>
          <w:tcPr>
            <w:tcW w:w="1134" w:type="dxa"/>
            <w:tcBorders>
              <w:bottom w:val="nil"/>
            </w:tcBorders>
          </w:tcPr>
          <w:p w14:paraId="2C8F3DCC" w14:textId="79072EDB" w:rsid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256E82E0" w14:textId="1B9F885F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523F5271" w14:textId="624AA026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3EECF9B" w14:textId="5B9F6C89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0E13ADF2" w14:textId="2404DF27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9F1A485" w14:textId="7D86AE05" w:rsidR="003952A6" w:rsidRPr="00AC6708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0E427482" w14:textId="77777777" w:rsidR="00AC6708" w:rsidRP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31CD58C7" w14:textId="77777777" w:rsidR="00AC6708" w:rsidRPr="00AC6708" w:rsidRDefault="00AC6708" w:rsidP="003952A6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  <w:right w:val="single" w:sz="6" w:space="0" w:color="000000" w:themeColor="text1"/>
            </w:tcBorders>
          </w:tcPr>
          <w:p w14:paraId="0B46CC03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0010101-0020105, 0050101-0090104, 0150101-018, 0200101-0200103, 022-03502, 038, 040-044, 051-054, </w:t>
            </w:r>
            <w:proofErr w:type="gramStart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057?,</w:t>
            </w:r>
            <w:proofErr w:type="gramEnd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 05901-062, 064-068, 070, 071, 073-077, 079-081N, 086-090, 092-103, 109, 111-116, 118-1190102</w:t>
            </w:r>
          </w:p>
          <w:p w14:paraId="2DD39646" w14:textId="360D548D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0010101-0020105, 0040101-0090104, 0150101-044, 051-054, 056, 057, 05901-077, 079-081N, 086-103, 109-1190102</w:t>
            </w:r>
          </w:p>
        </w:tc>
      </w:tr>
      <w:tr w:rsidR="00AC6708" w:rsidRPr="00AC6708" w14:paraId="1EE4C335" w14:textId="77777777" w:rsidTr="00395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bottom w:val="single" w:sz="6" w:space="0" w:color="000000" w:themeColor="text1"/>
            </w:tcBorders>
          </w:tcPr>
          <w:p w14:paraId="6D2DDB27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top w:val="nil"/>
              <w:bottom w:val="single" w:sz="6" w:space="0" w:color="000000" w:themeColor="text1"/>
            </w:tcBorders>
          </w:tcPr>
          <w:p w14:paraId="3631F392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top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619D5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0020101-006, 008-012</w:t>
            </w:r>
          </w:p>
          <w:p w14:paraId="345E40B2" w14:textId="0C89EA55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4EDB9DF6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408F68C" w14:textId="03DC90C9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BF4D64D" w14:textId="400E8BD6" w:rsidR="00ED545E" w:rsidRDefault="00ED545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0FAAF79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AF7146" w14:textId="7F997EF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EA7CEB3" w14:textId="46B17947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660E0" w14:textId="3B3F412D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4B41FFC" w14:textId="56427AA3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F67B29B" w14:textId="583BB3A8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5681B96" w14:textId="05F6FE05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F7BC5F4" w14:textId="7A660E0F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8364F5C" w14:textId="168F4448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13B390E" w14:textId="77777777" w:rsidR="00534AAC" w:rsidRP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40BD4F6" w14:textId="0DE999F6" w:rsidR="00426AAD" w:rsidRPr="00534AAC" w:rsidRDefault="00426AAD" w:rsidP="00426AAD">
      <w:pPr>
        <w:pStyle w:val="Rubrik"/>
        <w:jc w:val="both"/>
        <w:rPr>
          <w:b w:val="0"/>
          <w:sz w:val="18"/>
          <w:szCs w:val="18"/>
        </w:rPr>
      </w:pPr>
    </w:p>
    <w:sectPr w:rsidR="00426AAD" w:rsidRPr="00534AAC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E61A" w14:textId="77777777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</w:rPr>
    </w:pPr>
    <w:r w:rsidRPr="00B96524">
      <w:rPr>
        <w:rFonts w:ascii="Arial" w:hAnsi="Arial"/>
        <w:sz w:val="16"/>
        <w:szCs w:val="16"/>
      </w:rPr>
      <w:t xml:space="preserve">For </w:t>
    </w:r>
    <w:r w:rsidRPr="00B96524">
      <w:rPr>
        <w:rFonts w:ascii="Arial" w:hAnsi="Arial"/>
        <w:i/>
        <w:sz w:val="16"/>
        <w:szCs w:val="16"/>
      </w:rPr>
      <w:t xml:space="preserve">In Vitro </w:t>
    </w:r>
    <w:r w:rsidRPr="00B96524">
      <w:rPr>
        <w:rFonts w:ascii="Arial" w:hAnsi="Arial"/>
        <w:sz w:val="16"/>
        <w:szCs w:val="16"/>
      </w:rPr>
      <w:t xml:space="preserve">Diagnostic Use </w:t>
    </w:r>
    <w:r w:rsidRPr="00B96524">
      <w:rPr>
        <w:rFonts w:ascii="Arial" w:hAnsi="Arial"/>
        <w:sz w:val="16"/>
        <w:szCs w:val="16"/>
      </w:rPr>
      <w:tab/>
    </w:r>
    <w:r w:rsidRPr="00B96524">
      <w:rPr>
        <w:rFonts w:ascii="Arial" w:hAnsi="Arial"/>
        <w:sz w:val="16"/>
        <w:szCs w:val="16"/>
      </w:rPr>
      <w:tab/>
    </w:r>
    <w:proofErr w:type="gramStart"/>
    <w:r w:rsidRPr="00B96524">
      <w:rPr>
        <w:rFonts w:ascii="Arial" w:hAnsi="Arial"/>
        <w:color w:val="000000" w:themeColor="text1"/>
        <w:sz w:val="16"/>
        <w:szCs w:val="16"/>
      </w:rPr>
      <w:t>In</w:t>
    </w:r>
    <w:proofErr w:type="gramEnd"/>
    <w:r w:rsidRPr="00B96524">
      <w:rPr>
        <w:rFonts w:ascii="Arial" w:hAnsi="Arial"/>
        <w:color w:val="000000" w:themeColor="text1"/>
        <w:sz w:val="16"/>
        <w:szCs w:val="16"/>
      </w:rPr>
      <w:t xml:space="preserve"> U.S.: For Research Use Only.</w:t>
    </w:r>
  </w:p>
  <w:p w14:paraId="3DBC3229" w14:textId="1D836789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MA135 v0</w:t>
    </w:r>
    <w:r w:rsidR="00620029">
      <w:rPr>
        <w:rFonts w:ascii="Arial" w:hAnsi="Arial"/>
        <w:sz w:val="16"/>
        <w:szCs w:val="16"/>
        <w:lang w:val="en-US"/>
      </w:rPr>
      <w:t>0</w:t>
    </w:r>
    <w:r w:rsidRPr="00B96524">
      <w:rPr>
        <w:rFonts w:ascii="Arial" w:hAnsi="Arial"/>
        <w:sz w:val="16"/>
        <w:szCs w:val="16"/>
        <w:lang w:val="en-US"/>
      </w:rPr>
      <w:t xml:space="preserve"> SSP KIR Genotyping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</w:rPr>
      <w:t xml:space="preserve">Not </w:t>
    </w:r>
    <w:proofErr w:type="gramStart"/>
    <w:r w:rsidRPr="00B96524">
      <w:rPr>
        <w:rFonts w:ascii="Arial" w:hAnsi="Arial"/>
        <w:sz w:val="16"/>
        <w:szCs w:val="16"/>
      </w:rPr>
      <w:t>For</w:t>
    </w:r>
    <w:proofErr w:type="gramEnd"/>
    <w:r w:rsidRPr="00B96524">
      <w:rPr>
        <w:rFonts w:ascii="Arial" w:hAnsi="Arial"/>
        <w:sz w:val="16"/>
        <w:szCs w:val="16"/>
      </w:rPr>
      <w:t xml:space="preserve"> Use in Diagnostic Procedures.</w:t>
    </w:r>
  </w:p>
  <w:p w14:paraId="77DD2A01" w14:textId="77777777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Worksheet Template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</w:p>
  <w:p w14:paraId="7AA163C4" w14:textId="2713C505" w:rsidR="00B96524" w:rsidRPr="0049062B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  <w:lang w:val="en-US"/>
      </w:rPr>
    </w:pPr>
    <w:r w:rsidRPr="00B96524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</w:t>
    </w:r>
    <w:r w:rsidRPr="00B965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2022</w:t>
    </w:r>
    <w:r w:rsidRPr="00B96524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96539DD" w14:textId="7F641B65" w:rsidR="00835452" w:rsidRPr="00AB16EE" w:rsidRDefault="00AB16EE" w:rsidP="00AB16EE">
    <w:pPr>
      <w:pStyle w:val="Sidfot"/>
    </w:pP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0"/>
      <w:gridCol w:w="4033"/>
      <w:gridCol w:w="3629"/>
    </w:tblGrid>
    <w:tr w:rsidR="00B96524" w:rsidRPr="0078455B" w14:paraId="37F5717C" w14:textId="77777777" w:rsidTr="00431181">
      <w:tc>
        <w:tcPr>
          <w:tcW w:w="2263" w:type="dxa"/>
          <w:vMerge w:val="restart"/>
        </w:tcPr>
        <w:p w14:paraId="2CB01865" w14:textId="77777777" w:rsidR="00B96524" w:rsidRDefault="00B96524" w:rsidP="00B96524">
          <w:pPr>
            <w:rPr>
              <w:rFonts w:cs="Arial"/>
              <w:i/>
              <w:sz w:val="40"/>
              <w:szCs w:val="40"/>
              <w:lang w:val="es-ES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6AD28063" wp14:editId="28943C2B">
                <wp:simplePos x="0" y="0"/>
                <wp:positionH relativeFrom="column">
                  <wp:posOffset>-64770</wp:posOffset>
                </wp:positionH>
                <wp:positionV relativeFrom="paragraph">
                  <wp:posOffset>3175</wp:posOffset>
                </wp:positionV>
                <wp:extent cx="1247140" cy="167640"/>
                <wp:effectExtent l="0" t="0" r="0" b="381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7AA49C07" w14:textId="77777777" w:rsidR="00B96524" w:rsidRPr="0078455B" w:rsidRDefault="00B96524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3681" w:type="dxa"/>
        </w:tcPr>
        <w:p w14:paraId="1802A15F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96524" w:rsidRPr="0078455B" w14:paraId="48E67849" w14:textId="77777777" w:rsidTr="00431181">
      <w:trPr>
        <w:trHeight w:val="247"/>
      </w:trPr>
      <w:tc>
        <w:tcPr>
          <w:tcW w:w="2263" w:type="dxa"/>
          <w:vMerge/>
        </w:tcPr>
        <w:p w14:paraId="5E0F6FD2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1141B9F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</w:p>
        <w:p w14:paraId="2187D0B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bCs/>
              <w:sz w:val="20"/>
              <w:szCs w:val="20"/>
              <w:lang w:val="sv-SE"/>
            </w:rPr>
          </w:pPr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 xml:space="preserve">KIR </w:t>
          </w:r>
          <w:proofErr w:type="spellStart"/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>Genotyping</w:t>
          </w:r>
          <w:proofErr w:type="spellEnd"/>
          <w:r w:rsidRPr="00BD49FA">
            <w:rPr>
              <w:rFonts w:ascii="Arial" w:hAnsi="Arial"/>
              <w:b/>
              <w:bCs/>
              <w:sz w:val="20"/>
              <w:szCs w:val="20"/>
              <w:lang w:val="sv-SE"/>
            </w:rPr>
            <w:t xml:space="preserve"> </w:t>
          </w:r>
        </w:p>
        <w:p w14:paraId="725E8E63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(</w:t>
          </w:r>
          <w:proofErr w:type="gramStart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104.101</w:t>
          </w:r>
          <w:proofErr w:type="gramEnd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-12/12u)</w:t>
          </w:r>
        </w:p>
      </w:tc>
      <w:tc>
        <w:tcPr>
          <w:tcW w:w="3681" w:type="dxa"/>
        </w:tcPr>
        <w:p w14:paraId="1FA6465F" w14:textId="3E88FD95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</w:rPr>
            <w:t xml:space="preserve">Visit </w:t>
          </w:r>
          <w:r>
            <w:rPr>
              <w:rStyle w:val="Hyperlnk"/>
              <w:rFonts w:ascii="Arial" w:hAnsi="Arial" w:cs="Arial"/>
            </w:rPr>
            <w:t>www</w:t>
          </w:r>
          <w:r w:rsidRPr="006C7866">
            <w:rPr>
              <w:rStyle w:val="Hyperlnk"/>
              <w:rFonts w:ascii="Arial" w:hAnsi="Arial" w:cs="Arial"/>
            </w:rPr>
            <w:t>.caredx.com</w:t>
          </w:r>
          <w:r>
            <w:rPr>
              <w:rFonts w:ascii="Arial" w:hAnsi="Arial" w:cs="Arial"/>
            </w:rPr>
            <w:t xml:space="preserve"> for</w:t>
          </w:r>
          <w:r>
            <w:rPr>
              <w:rFonts w:ascii="Arial" w:hAnsi="Arial"/>
              <w:sz w:val="20"/>
              <w:szCs w:val="20"/>
            </w:rPr>
            <w:t xml:space="preserve"> 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</w:t>
          </w:r>
          <w:proofErr w:type="gramStart"/>
          <w:r w:rsidRPr="00F94550">
            <w:rPr>
              <w:rFonts w:ascii="Arial" w:hAnsi="Arial"/>
              <w:b/>
              <w:sz w:val="20"/>
              <w:szCs w:val="20"/>
            </w:rPr>
            <w:t>IFU)</w:t>
          </w:r>
          <w:r>
            <w:rPr>
              <w:rFonts w:ascii="Arial" w:hAnsi="Arial"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       </w:t>
          </w:r>
        </w:p>
      </w:tc>
    </w:tr>
    <w:tr w:rsidR="00B96524" w:rsidRPr="0078455B" w14:paraId="60DF1FC4" w14:textId="77777777" w:rsidTr="00431181">
      <w:tc>
        <w:tcPr>
          <w:tcW w:w="2263" w:type="dxa"/>
        </w:tcPr>
        <w:p w14:paraId="4CA17730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69665124" w14:textId="2A790FBF" w:rsidR="00B96524" w:rsidRPr="0078455B" w:rsidRDefault="00B96524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7N4</w:t>
          </w:r>
        </w:p>
      </w:tc>
      <w:tc>
        <w:tcPr>
          <w:tcW w:w="3681" w:type="dxa"/>
        </w:tcPr>
        <w:p w14:paraId="1543B0B7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</w:p>
      </w:tc>
    </w:tr>
  </w:tbl>
  <w:p w14:paraId="7B10EBF2" w14:textId="5470B434" w:rsidR="00B35FD4" w:rsidRPr="00B96524" w:rsidRDefault="00B35FD4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6659510">
    <w:abstractNumId w:val="8"/>
  </w:num>
  <w:num w:numId="2" w16cid:durableId="572199908">
    <w:abstractNumId w:val="10"/>
  </w:num>
  <w:num w:numId="3" w16cid:durableId="2021929640">
    <w:abstractNumId w:val="5"/>
  </w:num>
  <w:num w:numId="4" w16cid:durableId="175581966">
    <w:abstractNumId w:val="1"/>
  </w:num>
  <w:num w:numId="5" w16cid:durableId="595334630">
    <w:abstractNumId w:val="2"/>
  </w:num>
  <w:num w:numId="6" w16cid:durableId="2088845191">
    <w:abstractNumId w:val="3"/>
  </w:num>
  <w:num w:numId="7" w16cid:durableId="2032756185">
    <w:abstractNumId w:val="0"/>
  </w:num>
  <w:num w:numId="8" w16cid:durableId="1955746812">
    <w:abstractNumId w:val="6"/>
  </w:num>
  <w:num w:numId="9" w16cid:durableId="2135244197">
    <w:abstractNumId w:val="7"/>
  </w:num>
  <w:num w:numId="10" w16cid:durableId="490289175">
    <w:abstractNumId w:val="9"/>
  </w:num>
  <w:num w:numId="11" w16cid:durableId="589775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UyNzGxsLQwNDRV0lEKTi0uzszPAykwqgUA1BMGBSwAAAA="/>
  </w:docVars>
  <w:rsids>
    <w:rsidRoot w:val="001010A3"/>
    <w:rsid w:val="00001DAD"/>
    <w:rsid w:val="00003ADC"/>
    <w:rsid w:val="00012D10"/>
    <w:rsid w:val="000147D3"/>
    <w:rsid w:val="000174CC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C6E6C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3EE6"/>
    <w:rsid w:val="0028488F"/>
    <w:rsid w:val="00287344"/>
    <w:rsid w:val="00292BC5"/>
    <w:rsid w:val="00292CA3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2E3F"/>
    <w:rsid w:val="00373E47"/>
    <w:rsid w:val="00375239"/>
    <w:rsid w:val="00376026"/>
    <w:rsid w:val="00382BE4"/>
    <w:rsid w:val="0038376A"/>
    <w:rsid w:val="00385F73"/>
    <w:rsid w:val="00393C66"/>
    <w:rsid w:val="003952A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26AAD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4509"/>
    <w:rsid w:val="004A5477"/>
    <w:rsid w:val="004B28F2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1476B"/>
    <w:rsid w:val="00525B23"/>
    <w:rsid w:val="00532C20"/>
    <w:rsid w:val="00534AAC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0029"/>
    <w:rsid w:val="006223A5"/>
    <w:rsid w:val="006363C8"/>
    <w:rsid w:val="00641FDC"/>
    <w:rsid w:val="00647985"/>
    <w:rsid w:val="006479D6"/>
    <w:rsid w:val="00661760"/>
    <w:rsid w:val="00665BC4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2E6"/>
    <w:rsid w:val="0075152E"/>
    <w:rsid w:val="00752213"/>
    <w:rsid w:val="0075310A"/>
    <w:rsid w:val="0075468C"/>
    <w:rsid w:val="00761A21"/>
    <w:rsid w:val="007713C6"/>
    <w:rsid w:val="0078018D"/>
    <w:rsid w:val="007906CB"/>
    <w:rsid w:val="00796E2D"/>
    <w:rsid w:val="007A1CE6"/>
    <w:rsid w:val="007B3EDC"/>
    <w:rsid w:val="007D0C7F"/>
    <w:rsid w:val="007D3A51"/>
    <w:rsid w:val="007D58AE"/>
    <w:rsid w:val="007E365B"/>
    <w:rsid w:val="007E7A46"/>
    <w:rsid w:val="007F03B4"/>
    <w:rsid w:val="007F71ED"/>
    <w:rsid w:val="008045FB"/>
    <w:rsid w:val="008057FF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049B8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7FA"/>
    <w:rsid w:val="009C2C40"/>
    <w:rsid w:val="009D2C28"/>
    <w:rsid w:val="009D53D0"/>
    <w:rsid w:val="009E1C42"/>
    <w:rsid w:val="009E6698"/>
    <w:rsid w:val="009F00DE"/>
    <w:rsid w:val="009F5130"/>
    <w:rsid w:val="00A00FC4"/>
    <w:rsid w:val="00A046AF"/>
    <w:rsid w:val="00A06401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86D98"/>
    <w:rsid w:val="00A905BF"/>
    <w:rsid w:val="00A924DC"/>
    <w:rsid w:val="00A93EF0"/>
    <w:rsid w:val="00AA01BA"/>
    <w:rsid w:val="00AA240A"/>
    <w:rsid w:val="00AB16EE"/>
    <w:rsid w:val="00AB2381"/>
    <w:rsid w:val="00AB5CFB"/>
    <w:rsid w:val="00AC6708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35FD4"/>
    <w:rsid w:val="00B40077"/>
    <w:rsid w:val="00B45264"/>
    <w:rsid w:val="00B45A09"/>
    <w:rsid w:val="00B5290C"/>
    <w:rsid w:val="00B52EEB"/>
    <w:rsid w:val="00B57E1C"/>
    <w:rsid w:val="00B665FC"/>
    <w:rsid w:val="00B82B42"/>
    <w:rsid w:val="00B875CB"/>
    <w:rsid w:val="00B91F6C"/>
    <w:rsid w:val="00B93564"/>
    <w:rsid w:val="00B94A46"/>
    <w:rsid w:val="00B96524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07DBE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923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table" w:styleId="Tabellrutnt">
    <w:name w:val="Table Grid"/>
    <w:basedOn w:val="Normaltabell"/>
    <w:rsid w:val="00B3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534AA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34A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bi.ac.uk/cgi-bin/ipd/kir/deleted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pd/ki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530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3793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9</cp:revision>
  <cp:lastPrinted>2022-12-21T12:04:00Z</cp:lastPrinted>
  <dcterms:created xsi:type="dcterms:W3CDTF">2022-12-06T12:08:00Z</dcterms:created>
  <dcterms:modified xsi:type="dcterms:W3CDTF">2023-01-03T08:32:00Z</dcterms:modified>
</cp:coreProperties>
</file>